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2286000" cy="17495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logo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7495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p>
      <w:pPr>
        <w:jc w:val="center"/>
      </w:pPr>
      <w:r>
        <w:rPr>
          <w:b/>
          <w:color w:val="1A73E8"/>
          <w:sz w:val="72"/>
        </w:rPr>
        <w:t>SyncTide</w:t>
      </w:r>
    </w:p>
    <w:p>
      <w:pPr>
        <w:jc w:val="center"/>
      </w:pPr>
      <w:r>
        <w:rPr>
          <w:b/>
          <w:color w:val="333333"/>
          <w:sz w:val="48"/>
        </w:rPr>
        <w:t>User Manual</w:t>
      </w:r>
    </w:p>
    <w:p>
      <w:pPr>
        <w:jc w:val="center"/>
      </w:pPr>
      <w:r>
        <w:rPr>
          <w:color w:val="666666"/>
          <w:sz w:val="28"/>
        </w:rPr>
        <w:t>Operation Guide for Platform Users</w:t>
      </w:r>
    </w:p>
    <w:p/>
    <w:p>
      <w:pPr>
        <w:jc w:val="center"/>
      </w:pPr>
      <w:r>
        <w:rPr>
          <w:color w:val="999999"/>
          <w:sz w:val="24"/>
        </w:rPr>
        <w:t>Version 1.4.1 — June 2026</w:t>
      </w:r>
    </w:p>
    <w:p>
      <w:r>
        <w:br w:type="page"/>
      </w:r>
    </w:p>
    <w:p>
      <w:pPr>
        <w:pStyle w:val="Heading1"/>
      </w:pPr>
      <w:r>
        <w:rPr>
          <w:color w:val="1A73E8"/>
        </w:rPr>
        <w:t>Table of Contents</w:t>
      </w:r>
    </w:p>
    <w:p>
      <w:r>
        <w:t>(Use Insert &gt; Table of Contents in Word/LibreOffice to auto-generate)</w:t>
      </w:r>
    </w:p>
    <w:p>
      <w:r>
        <w:br w:type="page"/>
      </w:r>
    </w:p>
    <w:p>
      <w:pPr>
        <w:pStyle w:val="Heading1"/>
      </w:pPr>
      <w:r>
        <w:rPr>
          <w:color w:val="1A73E8"/>
        </w:rPr>
        <w:t>1. Introduction</w:t>
      </w:r>
    </w:p>
    <w:p>
      <w:r>
        <w:t>SyncTide is an industrial data monitoring and management platform. It collects data from field devices directly over Modbus TCP, OPC UA, IEC 60870-5-104, and MQTT/Sparkplug B, or via CSV file/FTP ingestion, displays real-time dashboards and maps, generates automated reports, and sends multi-channel alarm notifications (SMS, Email, Telegram, WhatsApp).</w:t>
      </w:r>
    </w:p>
    <w:p>
      <w:r>
        <w:t>This manual covers the day-to-day operation of the platform from the perspective of Viewers, Operators, and Administrators.</w:t>
      </w:r>
    </w:p>
    <w:p>
      <w:pPr>
        <w:pStyle w:val="Heading2"/>
      </w:pPr>
      <w:r>
        <w:rPr>
          <w:color w:val="2C2C2C"/>
        </w:rPr>
        <w:t>1.1 User Roles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</w:tcPr>
          <w:p>
            <w:r>
              <w:rPr>
                <w:b/>
              </w:rPr>
              <w:t>Role</w:t>
            </w:r>
          </w:p>
        </w:tc>
        <w:tc>
          <w:tcPr>
            <w:tcW w:type="dxa" w:w="3135"/>
          </w:tcPr>
          <w:p>
            <w:r>
              <w:rPr>
                <w:b/>
              </w:rPr>
              <w:t>Access Level</w:t>
            </w:r>
          </w:p>
        </w:tc>
        <w:tc>
          <w:tcPr>
            <w:tcW w:type="dxa" w:w="3135"/>
          </w:tcPr>
          <w:p>
            <w:r>
              <w:rPr>
                <w:b/>
              </w:rPr>
              <w:t>Description</w:t>
            </w:r>
          </w:p>
        </w:tc>
      </w:tr>
      <w:tr>
        <w:tc>
          <w:tcPr>
            <w:tcW w:type="dxa" w:w="3135"/>
          </w:tcPr>
          <w:p>
            <w:r>
              <w:t>Viewer</w:t>
            </w:r>
          </w:p>
        </w:tc>
        <w:tc>
          <w:tcPr>
            <w:tcW w:type="dxa" w:w="3135"/>
          </w:tcPr>
          <w:p>
            <w:r>
              <w:t>Read-only monitoring</w:t>
            </w:r>
          </w:p>
        </w:tc>
        <w:tc>
          <w:tcPr>
            <w:tcW w:type="dxa" w:w="3135"/>
          </w:tcPr>
          <w:p>
            <w:r>
              <w:t>Can view Dashboard, Explorer, Alarms, and Reports. Cannot modify any configuration.</w:t>
            </w:r>
          </w:p>
        </w:tc>
      </w:tr>
      <w:tr>
        <w:tc>
          <w:tcPr>
            <w:tcW w:type="dxa" w:w="3135"/>
          </w:tcPr>
          <w:p>
            <w:r>
              <w:t>Operator</w:t>
            </w:r>
          </w:p>
        </w:tc>
        <w:tc>
          <w:tcPr>
            <w:tcW w:type="dxa" w:w="3135"/>
          </w:tcPr>
          <w:p>
            <w:r>
              <w:t>Monitoring + Equipment + Messaging</w:t>
            </w:r>
          </w:p>
        </w:tc>
        <w:tc>
          <w:tcPr>
            <w:tcW w:type="dxa" w:w="3135"/>
          </w:tcPr>
          <w:p>
            <w:r>
              <w:t>Same as Viewer plus Equipment configuration (Tag Mapping, Monitoring &amp; Alarms, Communication) and Messaging (contacts, escalation lists, alarm rules).</w:t>
            </w:r>
          </w:p>
        </w:tc>
      </w:tr>
      <w:tr>
        <w:tc>
          <w:tcPr>
            <w:tcW w:type="dxa" w:w="3135"/>
          </w:tcPr>
          <w:p>
            <w:r>
              <w:t>Admin</w:t>
            </w:r>
          </w:p>
        </w:tc>
        <w:tc>
          <w:tcPr>
            <w:tcW w:type="dxa" w:w="3135"/>
          </w:tcPr>
          <w:p>
            <w:r>
              <w:t>Full access</w:t>
            </w:r>
          </w:p>
        </w:tc>
        <w:tc>
          <w:tcPr>
            <w:tcW w:type="dxa" w:w="3135"/>
          </w:tcPr>
          <w:p>
            <w:r>
              <w:t>Full control over all platform features including Users management and Configuration/Settings.</w:t>
            </w:r>
          </w:p>
        </w:tc>
      </w:tr>
    </w:tbl>
    <w:p/>
    <w:p>
      <w:pPr>
        <w:pStyle w:val="Heading2"/>
      </w:pPr>
      <w:r>
        <w:rPr>
          <w:color w:val="2C2C2C"/>
        </w:rPr>
        <w:t>1.2 Accessing the Platform</w:t>
      </w:r>
    </w:p>
    <w:p>
      <w:pPr>
        <w:pStyle w:val="ListNumber"/>
      </w:pPr>
      <w:r>
        <w:t>Open a web browser and navigate to the SyncTide URL: http://&lt;server-host&gt;/ (served by Caddy on port 80), or http://localhost:8000/ui directly on the server.</w:t>
      </w:r>
    </w:p>
    <w:p>
      <w:pPr>
        <w:pStyle w:val="ListNumber"/>
      </w:pPr>
      <w:r>
        <w:t>Enter your username and password on the login page.</w:t>
      </w:r>
    </w:p>
    <w:p>
      <w:pPr>
        <w:pStyle w:val="ListNumber"/>
      </w:pPr>
      <w:r>
        <w:t>Select your preferred language (English or Portuguese) from the language selector.</w:t>
      </w:r>
    </w:p>
    <w:p>
      <w:pPr>
        <w:pStyle w:val="ListNumber"/>
      </w:pPr>
      <w:r>
        <w:t>After login, the navigation bar shows links to all pages your role gives you access to.</w:t>
      </w:r>
    </w:p>
    <w:p>
      <w:r>
        <w:rPr>
          <w:i/>
          <w:color w:val="666666"/>
        </w:rPr>
        <w:t>Note: If this is your first login with a default password, you will be required to change it before proceeding.</w:t>
      </w:r>
    </w:p>
    <w:p>
      <w:r>
        <w:br w:type="page"/>
      </w:r>
    </w:p>
    <w:p>
      <w:pPr>
        <w:pStyle w:val="Heading1"/>
      </w:pPr>
      <w:r>
        <w:rPr>
          <w:color w:val="1A73E8"/>
        </w:rPr>
        <w:t>2. Home Page</w:t>
      </w:r>
    </w:p>
    <w:p>
      <w:r>
        <w:t>The Home page is the entry point of SyncTide. After logging in, you see:</w:t>
      </w:r>
    </w:p>
    <w:p>
      <w:pPr>
        <w:pStyle w:val="ListBullet"/>
      </w:pPr>
      <w:r>
        <w:t>A welcome message with your username and role</w:t>
      </w:r>
    </w:p>
    <w:p>
      <w:pPr>
        <w:pStyle w:val="ListBullet"/>
      </w:pPr>
      <w:r>
        <w:t>Quick-access cards linking to Dashboard, Reports, and Messaging Center</w:t>
      </w:r>
    </w:p>
    <w:p>
      <w:pPr>
        <w:pStyle w:val="ListBullet"/>
      </w:pPr>
      <w:r>
        <w:t>The Asset Tree showing all monitored devices grouped by category</w:t>
      </w:r>
    </w:p>
    <w:p>
      <w:pPr>
        <w:pStyle w:val="ListBullet"/>
      </w:pPr>
      <w:r>
        <w:t>An interactive map displaying device locations with real-time status colours</w:t>
      </w:r>
    </w:p>
    <w:p>
      <w:pPr>
        <w:pStyle w:val="Heading2"/>
      </w:pPr>
      <w:r>
        <w:rPr>
          <w:color w:val="2C2C2C"/>
        </w:rPr>
        <w:t>2.1 Asset Tree</w:t>
      </w:r>
    </w:p>
    <w:p>
      <w:r>
        <w:t>The Asset Tree organises devices into a hierarchical category structure. Each device shows a colour-coded status indicator: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</w:tcPr>
          <w:p>
            <w:r>
              <w:rPr>
                <w:b/>
              </w:rPr>
              <w:t>Colour</w:t>
            </w:r>
          </w:p>
        </w:tc>
        <w:tc>
          <w:tcPr>
            <w:tcW w:type="dxa" w:w="4703"/>
          </w:tcPr>
          <w:p>
            <w:r>
              <w:rPr>
                <w:b/>
              </w:rPr>
              <w:t>Status</w:t>
            </w:r>
          </w:p>
        </w:tc>
      </w:tr>
      <w:tr>
        <w:tc>
          <w:tcPr>
            <w:tcW w:type="dxa" w:w="4703"/>
          </w:tcPr>
          <w:p>
            <w:r>
              <w:t>Green</w:t>
            </w:r>
          </w:p>
        </w:tc>
        <w:tc>
          <w:tcPr>
            <w:tcW w:type="dxa" w:w="4703"/>
          </w:tcPr>
          <w:p>
            <w:r>
              <w:t>Online — device is sending data normally, no active alarms</w:t>
            </w:r>
          </w:p>
        </w:tc>
      </w:tr>
      <w:tr>
        <w:tc>
          <w:tcPr>
            <w:tcW w:type="dxa" w:w="4703"/>
          </w:tcPr>
          <w:p>
            <w:r>
              <w:t>Red</w:t>
            </w:r>
          </w:p>
        </w:tc>
        <w:tc>
          <w:tcPr>
            <w:tcW w:type="dxa" w:w="4703"/>
          </w:tcPr>
          <w:p>
            <w:r>
              <w:t>Alarm — one or more alarm conditions are active</w:t>
            </w:r>
          </w:p>
        </w:tc>
      </w:tr>
      <w:tr>
        <w:tc>
          <w:tcPr>
            <w:tcW w:type="dxa" w:w="4703"/>
          </w:tcPr>
          <w:p>
            <w:r>
              <w:t>Grey</w:t>
            </w:r>
          </w:p>
        </w:tc>
        <w:tc>
          <w:tcPr>
            <w:tcW w:type="dxa" w:w="4703"/>
          </w:tcPr>
          <w:p>
            <w:r>
              <w:t>Offline — device has not sent data within the configured timeout</w:t>
            </w:r>
          </w:p>
        </w:tc>
      </w:tr>
    </w:tbl>
    <w:p/>
    <w:p>
      <w:r>
        <w:t>Click on a device name to expand its alarm details. Open alarms are shown in a scrollable list (up to 5 visible at a time).</w:t>
      </w:r>
    </w:p>
    <w:p>
      <w:pPr>
        <w:pStyle w:val="Heading2"/>
      </w:pPr>
      <w:r>
        <w:rPr>
          <w:color w:val="2C2C2C"/>
        </w:rPr>
        <w:t>2.2 Alarm Acknowledgment</w:t>
      </w:r>
    </w:p>
    <w:p>
      <w:r>
        <w:t>When alarms are active, you can acknowledge them to indicate you are aware of the situation:</w:t>
      </w:r>
    </w:p>
    <w:p>
      <w:pPr>
        <w:pStyle w:val="ListBullet"/>
      </w:pPr>
      <w:r>
        <w:t>Per-alarm: Click the 'Ack' button next to a specific alarm event</w:t>
      </w:r>
    </w:p>
    <w:p>
      <w:pPr>
        <w:pStyle w:val="ListBullet"/>
      </w:pPr>
      <w:r>
        <w:t>Per-device: Click 'Ack All' on a device's alarm section to acknowledge all its alarms</w:t>
      </w:r>
    </w:p>
    <w:p>
      <w:pPr>
        <w:pStyle w:val="ListBullet"/>
      </w:pPr>
      <w:r>
        <w:t>Global: Click the 'Ack All' button at the top of the Asset Tree to acknowledge all alarms across all devices</w:t>
      </w:r>
    </w:p>
    <w:p>
      <w:r>
        <w:rPr>
          <w:i/>
          <w:color w:val="666666"/>
        </w:rPr>
        <w:t>Note: Acknowledging an alarm does not clear it. The alarm remains active until the condition returns to normal.</w:t>
      </w:r>
    </w:p>
    <w:p>
      <w:pPr>
        <w:pStyle w:val="Heading2"/>
      </w:pPr>
      <w:r>
        <w:rPr>
          <w:color w:val="2C2C2C"/>
        </w:rPr>
        <w:t>2.3 Interactive Map</w:t>
      </w:r>
    </w:p>
    <w:p>
      <w:r>
        <w:t>The map shows device locations as coloured dots (green/red/grey). Hover over a marker to see device details. Devices without coordinates are listed below the map. The map uses free CARTO tiles by default; satellite imagery is available if a Mapbox API key is configured.</w:t>
      </w:r>
    </w:p>
    <w:p>
      <w:r>
        <w:br w:type="page"/>
      </w:r>
    </w:p>
    <w:p>
      <w:pPr>
        <w:pStyle w:val="Heading1"/>
      </w:pPr>
      <w:r>
        <w:rPr>
          <w:color w:val="1A73E8"/>
        </w:rPr>
        <w:t>3. Dashboard</w:t>
      </w:r>
    </w:p>
    <w:p>
      <w:r>
        <w:t>The Dashboard provides trend visualisation and data analysis for your monitored devices.</w:t>
      </w:r>
    </w:p>
    <w:p>
      <w:pPr>
        <w:pStyle w:val="Heading2"/>
      </w:pPr>
      <w:r>
        <w:rPr>
          <w:color w:val="2C2C2C"/>
        </w:rPr>
        <w:t>3.1 Summary Metrics</w:t>
      </w:r>
    </w:p>
    <w:p>
      <w:r>
        <w:t>Four cards at the top show system-wide statistics:</w:t>
      </w:r>
    </w:p>
    <w:p>
      <w:pPr>
        <w:pStyle w:val="ListBullet"/>
      </w:pPr>
      <w:r>
        <w:t>Total Devices — number of devices registered</w:t>
      </w:r>
    </w:p>
    <w:p>
      <w:pPr>
        <w:pStyle w:val="ListBullet"/>
      </w:pPr>
      <w:r>
        <w:t>Total Measurements — total data points stored</w:t>
      </w:r>
    </w:p>
    <w:p>
      <w:pPr>
        <w:pStyle w:val="ListBullet"/>
      </w:pPr>
      <w:r>
        <w:t>Source Files — number of CSV files ingested</w:t>
      </w:r>
    </w:p>
    <w:p>
      <w:pPr>
        <w:pStyle w:val="ListBullet"/>
      </w:pPr>
      <w:r>
        <w:t>Tags — number of unique measurement tags</w:t>
      </w:r>
    </w:p>
    <w:p>
      <w:pPr>
        <w:pStyle w:val="Heading2"/>
      </w:pPr>
      <w:r>
        <w:rPr>
          <w:color w:val="2C2C2C"/>
        </w:rPr>
        <w:t>3.2 Filters</w:t>
      </w:r>
    </w:p>
    <w:p>
      <w:r>
        <w:t>Use the filters to select what data to display:</w:t>
      </w:r>
    </w:p>
    <w:p>
      <w:pPr>
        <w:pStyle w:val="ListNumber"/>
      </w:pPr>
      <w:r>
        <w:t>Group: Select one or more equipment groups to filter devices</w:t>
      </w:r>
    </w:p>
    <w:p>
      <w:pPr>
        <w:pStyle w:val="ListNumber"/>
      </w:pPr>
      <w:r>
        <w:t>Devices: Select specific devices from the filtered groups</w:t>
      </w:r>
    </w:p>
    <w:p>
      <w:pPr>
        <w:pStyle w:val="ListNumber"/>
      </w:pPr>
      <w:r>
        <w:t>Tags: Select which measurement tags to plot (e.g., Flow, Pressure, Temperature)</w:t>
      </w:r>
    </w:p>
    <w:p>
      <w:pPr>
        <w:pStyle w:val="ListNumber"/>
      </w:pPr>
      <w:r>
        <w:t>Time Interval: Choose a preset (Today, 24h, 7 Days, 30 Days, etc.) or a custom date range</w:t>
      </w:r>
    </w:p>
    <w:p>
      <w:pPr>
        <w:pStyle w:val="Heading2"/>
      </w:pPr>
      <w:r>
        <w:rPr>
          <w:color w:val="2C2C2C"/>
        </w:rPr>
        <w:t>3.3 Trend Chart</w:t>
      </w:r>
    </w:p>
    <w:p>
      <w:r>
        <w:t>The interactive chart plots measurement values over time. Each device + tag combination appears as a separate colour-coded line. Hover over data points to see exact values.</w:t>
      </w:r>
    </w:p>
    <w:p>
      <w:r>
        <w:t>The Explorer page offers the same charts with finer control: a Raw mode that plots every sample, and selectable time buckets down to sub-minute resolution (1s, 5s, 10s, 30s) plus minute/hour/day buckets. An Auto bucket picks the smallest bucket that still covers the selected period, keeping the chart responsive while showing as much detail as possible.</w:t>
      </w:r>
    </w:p>
    <w:p>
      <w:pPr>
        <w:pStyle w:val="Heading2"/>
      </w:pPr>
      <w:r>
        <w:rPr>
          <w:color w:val="2C2C2C"/>
        </w:rPr>
        <w:t>3.4 Data Table &amp; Export</w:t>
      </w:r>
    </w:p>
    <w:p>
      <w:r>
        <w:t>Below the chart, a data table shows the raw measurements matching your filters. Click the download button to export the data as CSV for further analysis in Excel or other tools.</w:t>
      </w:r>
    </w:p>
    <w:p>
      <w:r>
        <w:rPr>
          <w:i/>
          <w:color w:val="666666"/>
        </w:rPr>
        <w:t>Note: The raw data table is limited to 150,000 rows for performance. Use a narrower time range if you need specific data.</w:t>
      </w:r>
    </w:p>
    <w:p>
      <w:r>
        <w:br w:type="page"/>
      </w:r>
    </w:p>
    <w:p>
      <w:pPr>
        <w:pStyle w:val="Heading1"/>
      </w:pPr>
      <w:r>
        <w:rPr>
          <w:color w:val="1A73E8"/>
        </w:rPr>
        <w:t>4. Reports</w:t>
      </w:r>
    </w:p>
    <w:p>
      <w:r>
        <w:t>SyncTide generates Excel and PDF reports from your measurement data.</w:t>
      </w:r>
    </w:p>
    <w:p>
      <w:pPr>
        <w:pStyle w:val="Heading2"/>
      </w:pPr>
      <w:r>
        <w:rPr>
          <w:color w:val="2C2C2C"/>
        </w:rPr>
        <w:t>4.1 Simple Reports</w:t>
      </w:r>
    </w:p>
    <w:p>
      <w:r>
        <w:t>Generate an on-demand report by selecting:</w:t>
      </w:r>
    </w:p>
    <w:p>
      <w:pPr>
        <w:pStyle w:val="ListBullet"/>
      </w:pPr>
      <w:r>
        <w:t>Report type: Excel Summary or Raw Data Export</w:t>
      </w:r>
    </w:p>
    <w:p>
      <w:pPr>
        <w:pStyle w:val="ListBullet"/>
      </w:pPr>
      <w:r>
        <w:t>One or more devices</w:t>
      </w:r>
    </w:p>
    <w:p>
      <w:pPr>
        <w:pStyle w:val="ListBullet"/>
      </w:pPr>
      <w:r>
        <w:t>One or more tags</w:t>
      </w:r>
    </w:p>
    <w:p>
      <w:pPr>
        <w:pStyle w:val="ListBullet"/>
      </w:pPr>
      <w:r>
        <w:t>Period: Daily, Monthly, Yearly, or Custom date range</w:t>
      </w:r>
    </w:p>
    <w:p>
      <w:r>
        <w:t>Click Generate to create the report. It will appear in the History &amp; Jobs section for download.</w:t>
      </w:r>
    </w:p>
    <w:p>
      <w:pPr>
        <w:pStyle w:val="Heading2"/>
      </w:pPr>
      <w:r>
        <w:rPr>
          <w:color w:val="2C2C2C"/>
        </w:rPr>
        <w:t>4.2 Template Reports</w:t>
      </w:r>
    </w:p>
    <w:p>
      <w:r>
        <w:t>Template-based reports use pre-designed Excel templates with charts and formatting. Select a device, tag, and template type (Daily, Monthly, Yearly). The system fills in the data, calculates min/avg/max, and generates a formatted report.</w:t>
      </w:r>
    </w:p>
    <w:p>
      <w:pPr>
        <w:pStyle w:val="Heading2"/>
      </w:pPr>
      <w:r>
        <w:rPr>
          <w:color w:val="2C2C2C"/>
        </w:rPr>
        <w:t>4.3 Scheduled Reports (Automatic Export)</w:t>
      </w:r>
    </w:p>
    <w:p>
      <w:r>
        <w:t>Set up recurring reports that generate automatically:</w:t>
      </w:r>
    </w:p>
    <w:p>
      <w:pPr>
        <w:pStyle w:val="ListNumber"/>
      </w:pPr>
      <w:r>
        <w:t>Select a report template and device</w:t>
      </w:r>
    </w:p>
    <w:p>
      <w:pPr>
        <w:pStyle w:val="ListNumber"/>
      </w:pPr>
      <w:r>
        <w:t>Choose frequency: Daily, Monthly, or Yearly</w:t>
      </w:r>
    </w:p>
    <w:p>
      <w:pPr>
        <w:pStyle w:val="ListNumber"/>
      </w:pPr>
      <w:r>
        <w:t>Set the run time (HH:MM)</w:t>
      </w:r>
    </w:p>
    <w:p>
      <w:pPr>
        <w:pStyle w:val="ListNumber"/>
      </w:pPr>
      <w:r>
        <w:t>For monthly/yearly, specify the day of month</w:t>
      </w:r>
    </w:p>
    <w:p>
      <w:pPr>
        <w:pStyle w:val="ListNumber"/>
      </w:pPr>
      <w:r>
        <w:t>Enable the job — it will generate reports automatically</w:t>
      </w:r>
    </w:p>
    <w:p>
      <w:r>
        <w:t>Scheduled jobs can be enabled/disabled, run immediately, or deleted from the History &amp; Jobs section.</w:t>
      </w:r>
    </w:p>
    <w:p>
      <w:pPr>
        <w:pStyle w:val="Heading2"/>
      </w:pPr>
      <w:r>
        <w:rPr>
          <w:color w:val="2C2C2C"/>
        </w:rPr>
        <w:t>4.4 Viewing &amp; Downloading Reports</w:t>
      </w:r>
    </w:p>
    <w:p>
      <w:r>
        <w:t>All generated reports appear in the History &amp; Jobs tab. Click to preview (PDF inline, Excel as data table) or download the file.</w:t>
      </w:r>
    </w:p>
    <w:p>
      <w:r>
        <w:br w:type="page"/>
      </w:r>
    </w:p>
    <w:p>
      <w:pPr>
        <w:pStyle w:val="Heading1"/>
      </w:pPr>
      <w:r>
        <w:rPr>
          <w:color w:val="1A73E8"/>
        </w:rPr>
        <w:t>5. Messaging Center</w:t>
      </w:r>
    </w:p>
    <w:p>
      <w:r>
        <w:t>The Messaging Center manages alarm notifications via SMS, Email, Telegram, and WhatsApp.</w:t>
      </w:r>
    </w:p>
    <w:p>
      <w:pPr>
        <w:pStyle w:val="Heading2"/>
      </w:pPr>
      <w:r>
        <w:rPr>
          <w:color w:val="2C2C2C"/>
        </w:rPr>
        <w:t>5.1 Dashboard</w:t>
      </w:r>
    </w:p>
    <w:p>
      <w:r>
        <w:t>The overview tab shows:</w:t>
      </w:r>
    </w:p>
    <w:p>
      <w:pPr>
        <w:pStyle w:val="ListBullet"/>
      </w:pPr>
      <w:r>
        <w:t>Active alarm rules count</w:t>
      </w:r>
    </w:p>
    <w:p>
      <w:pPr>
        <w:pStyle w:val="ListBullet"/>
      </w:pPr>
      <w:r>
        <w:t>Messages sent in the last 24 hours and 7 days</w:t>
      </w:r>
    </w:p>
    <w:p>
      <w:pPr>
        <w:pStyle w:val="ListBullet"/>
      </w:pPr>
      <w:r>
        <w:t>Delivery rate percentage</w:t>
      </w:r>
    </w:p>
    <w:p>
      <w:pPr>
        <w:pStyle w:val="ListBullet"/>
      </w:pPr>
      <w:r>
        <w:t>Gateway status (online/offline)</w:t>
      </w:r>
    </w:p>
    <w:p>
      <w:pPr>
        <w:pStyle w:val="ListBullet"/>
      </w:pPr>
      <w:r>
        <w:t>Recent failures with error details</w:t>
      </w:r>
    </w:p>
    <w:p>
      <w:pPr>
        <w:pStyle w:val="Heading2"/>
      </w:pPr>
      <w:r>
        <w:rPr>
          <w:color w:val="2C2C2C"/>
        </w:rPr>
        <w:t>5.2 Contacts</w:t>
      </w:r>
    </w:p>
    <w:p>
      <w:r>
        <w:t>Manage the people who receive alarm notifications:</w:t>
      </w:r>
    </w:p>
    <w:p>
      <w:pPr>
        <w:pStyle w:val="ListBullet"/>
      </w:pPr>
      <w:r>
        <w:t>Name, phone number, email, Telegram chat ID</w:t>
      </w:r>
    </w:p>
    <w:p>
      <w:pPr>
        <w:pStyle w:val="ListBullet"/>
      </w:pPr>
      <w:r>
        <w:t>Active/inactive toggle — inactive contacts are skipped during notifications</w:t>
      </w:r>
    </w:p>
    <w:p>
      <w:pPr>
        <w:pStyle w:val="ListBullet"/>
      </w:pPr>
      <w:r>
        <w:t>Click the pencil icon to edit, or use the Add Contact form to create new entries</w:t>
      </w:r>
    </w:p>
    <w:p>
      <w:pPr>
        <w:pStyle w:val="Heading2"/>
      </w:pPr>
      <w:r>
        <w:rPr>
          <w:color w:val="2C2C2C"/>
        </w:rPr>
        <w:t>5.3 Escalation Lists</w:t>
      </w:r>
    </w:p>
    <w:p>
      <w:r>
        <w:t>Escalation lists define the order in which contacts are notified during an alarm event.</w:t>
      </w:r>
    </w:p>
    <w:p>
      <w:pPr>
        <w:pStyle w:val="ListBullet"/>
      </w:pPr>
      <w:r>
        <w:t>Each list has one or more members with a priority level (1 = first to be notified)</w:t>
      </w:r>
    </w:p>
    <w:p>
      <w:pPr>
        <w:pStyle w:val="ListBullet"/>
      </w:pPr>
      <w:r>
        <w:t>Members at the same priority level are notified simultaneously</w:t>
      </w:r>
    </w:p>
    <w:p>
      <w:pPr>
        <w:pStyle w:val="ListBullet"/>
      </w:pPr>
      <w:r>
        <w:t>If no one at level N acknowledges within the timeout, the system escalates to level N+1</w:t>
      </w:r>
    </w:p>
    <w:p>
      <w:pPr>
        <w:pStyle w:val="ListBullet"/>
      </w:pPr>
      <w:r>
        <w:t>Lists can have a parent list — after exhausting all members in the current list, the system continues escalating through the parent list's members</w:t>
      </w:r>
    </w:p>
    <w:p>
      <w:r>
        <w:t>Example: Team A (3 members) with Parent = Supervisors (2 members) creates a 5-level escalation chain.</w:t>
      </w:r>
    </w:p>
    <w:p>
      <w:pPr>
        <w:pStyle w:val="Heading2"/>
      </w:pPr>
      <w:r>
        <w:rPr>
          <w:color w:val="2C2C2C"/>
        </w:rPr>
        <w:t>5.4 Alarm Rules</w:t>
      </w:r>
    </w:p>
    <w:p>
      <w:r>
        <w:t>Alarm rules link device alarms to escalation lists and define notification behaviour:</w:t>
      </w:r>
    </w:p>
    <w:p>
      <w:pPr>
        <w:pStyle w:val="ListBullet"/>
      </w:pPr>
      <w:r>
        <w:t>Scope: Specific device + tag, or entire alarm category</w:t>
      </w:r>
    </w:p>
    <w:p>
      <w:pPr>
        <w:pStyle w:val="ListBullet"/>
      </w:pPr>
      <w:r>
        <w:t>Escalation list: Which list to use</w:t>
      </w:r>
    </w:p>
    <w:p>
      <w:pPr>
        <w:pStyle w:val="ListBullet"/>
      </w:pPr>
      <w:r>
        <w:t>Channel: SMS, Email, Telegram, WhatsApp, Voice, or Any (uses default gateway)</w:t>
      </w:r>
    </w:p>
    <w:p>
      <w:pPr>
        <w:pStyle w:val="ListBullet"/>
      </w:pPr>
      <w:r>
        <w:t>Cooldown: Minimum minutes between repeat notifications for the same alarm</w:t>
      </w:r>
    </w:p>
    <w:p>
      <w:pPr>
        <w:pStyle w:val="ListBullet"/>
      </w:pPr>
      <w:r>
        <w:t>Max escalations: How many levels to process before stopping</w:t>
      </w:r>
    </w:p>
    <w:p>
      <w:pPr>
        <w:pStyle w:val="ListBullet"/>
      </w:pPr>
      <w:r>
        <w:t>Response timeout: Seconds to wait for acknowledgment before escalating to the next level</w:t>
      </w:r>
    </w:p>
    <w:p>
      <w:pPr>
        <w:pStyle w:val="ListBullet"/>
      </w:pPr>
      <w:r>
        <w:t>Message template: Customise the notification text using variables ($device_name, $tag_name, $value, $unit, $operator, $threshold, $timestamp)</w:t>
      </w:r>
    </w:p>
    <w:p>
      <w:pPr>
        <w:pStyle w:val="Heading2"/>
      </w:pPr>
      <w:r>
        <w:rPr>
          <w:color w:val="2C2C2C"/>
        </w:rPr>
        <w:t>5.5 Acknowledgment</w:t>
      </w:r>
    </w:p>
    <w:p>
      <w:r>
        <w:t>When a message includes an ACK token (e.g., 'Reply ACK-abc123 to acknowledge'), the recipient can acknowledge via:</w:t>
      </w:r>
    </w:p>
    <w:p>
      <w:pPr>
        <w:pStyle w:val="ListBullet"/>
      </w:pPr>
      <w:r>
        <w:t>SMS/WhatsApp reply with the ACK token</w:t>
      </w:r>
    </w:p>
    <w:p>
      <w:pPr>
        <w:pStyle w:val="ListBullet"/>
      </w:pPr>
      <w:r>
        <w:t>Clicking an acknowledgment link (Email/Telegram)</w:t>
      </w:r>
    </w:p>
    <w:p>
      <w:pPr>
        <w:pStyle w:val="ListBullet"/>
      </w:pPr>
      <w:r>
        <w:t>Acknowledging from the platform UI</w:t>
      </w:r>
    </w:p>
    <w:p>
      <w:r>
        <w:t>Once acknowledged, escalation stops for that alarm event.</w:t>
      </w:r>
    </w:p>
    <w:p>
      <w:pPr>
        <w:pStyle w:val="Heading2"/>
      </w:pPr>
      <w:r>
        <w:rPr>
          <w:color w:val="2C2C2C"/>
        </w:rPr>
        <w:t>5.6 Message History</w:t>
      </w:r>
    </w:p>
    <w:p>
      <w:r>
        <w:t>View all sent messages with filters for status (Pending, Sent, Delivered, Failed, Acknowledged) and date range.</w:t>
      </w:r>
    </w:p>
    <w:p>
      <w:r>
        <w:br w:type="page"/>
      </w:r>
    </w:p>
    <w:p>
      <w:pPr>
        <w:pStyle w:val="Heading1"/>
      </w:pPr>
      <w:r>
        <w:rPr>
          <w:color w:val="1A73E8"/>
        </w:rPr>
        <w:t>6. User Profile</w:t>
      </w:r>
    </w:p>
    <w:p>
      <w:r>
        <w:t>Access your profile settings from the Account page in the navigation bar:</w:t>
      </w:r>
    </w:p>
    <w:p>
      <w:pPr>
        <w:pStyle w:val="ListBullet"/>
      </w:pPr>
      <w:r>
        <w:t>Update your full name</w:t>
      </w:r>
    </w:p>
    <w:p>
      <w:pPr>
        <w:pStyle w:val="ListBullet"/>
      </w:pPr>
      <w:r>
        <w:t>Change your password (requires current password)</w:t>
      </w:r>
    </w:p>
    <w:p>
      <w:r>
        <w:rPr>
          <w:i/>
          <w:color w:val="666666"/>
        </w:rPr>
        <w:t>Note: Passwords must not match common default passwords (admin, password, 123456, etc.).</w:t>
      </w:r>
    </w:p>
    <w:p>
      <w:r>
        <w:br w:type="page"/>
      </w:r>
    </w:p>
    <w:p>
      <w:pPr>
        <w:pStyle w:val="Heading1"/>
      </w:pPr>
      <w:r>
        <w:rPr>
          <w:color w:val="1A73E8"/>
        </w:rPr>
        <w:t>7. Troubleshooting</w:t>
      </w:r>
    </w:p>
    <w:p>
      <w:pPr>
        <w:pStyle w:val="Heading2"/>
      </w:pPr>
      <w:r>
        <w:rPr>
          <w:color w:val="2C2C2C"/>
        </w:rPr>
        <w:t>7.1 Common Issues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</w:tcPr>
          <w:p>
            <w:r>
              <w:rPr>
                <w:b/>
              </w:rPr>
              <w:t>Issue</w:t>
            </w:r>
          </w:p>
        </w:tc>
        <w:tc>
          <w:tcPr>
            <w:tcW w:type="dxa" w:w="3135"/>
          </w:tcPr>
          <w:p>
            <w:r>
              <w:rPr>
                <w:b/>
              </w:rPr>
              <w:t>Possible Cause</w:t>
            </w:r>
          </w:p>
        </w:tc>
        <w:tc>
          <w:tcPr>
            <w:tcW w:type="dxa" w:w="3135"/>
          </w:tcPr>
          <w:p>
            <w:r>
              <w:rPr>
                <w:b/>
              </w:rPr>
              <w:t>Solution</w:t>
            </w:r>
          </w:p>
        </w:tc>
      </w:tr>
      <w:tr>
        <w:tc>
          <w:tcPr>
            <w:tcW w:type="dxa" w:w="3135"/>
          </w:tcPr>
          <w:p>
            <w:r>
              <w:t>Cannot log in</w:t>
            </w:r>
          </w:p>
        </w:tc>
        <w:tc>
          <w:tcPr>
            <w:tcW w:type="dxa" w:w="3135"/>
          </w:tcPr>
          <w:p>
            <w:r>
              <w:t>Wrong password or account inactive</w:t>
            </w:r>
          </w:p>
        </w:tc>
        <w:tc>
          <w:tcPr>
            <w:tcW w:type="dxa" w:w="3135"/>
          </w:tcPr>
          <w:p>
            <w:r>
              <w:t>Contact your administrator to verify credentials or reactivate account</w:t>
            </w:r>
          </w:p>
        </w:tc>
      </w:tr>
      <w:tr>
        <w:tc>
          <w:tcPr>
            <w:tcW w:type="dxa" w:w="3135"/>
          </w:tcPr>
          <w:p>
            <w:r>
              <w:t>No data on Dashboard</w:t>
            </w:r>
          </w:p>
        </w:tc>
        <w:tc>
          <w:tcPr>
            <w:tcW w:type="dxa" w:w="3135"/>
          </w:tcPr>
          <w:p>
            <w:r>
              <w:t>No devices selected or no data for selected period</w:t>
            </w:r>
          </w:p>
        </w:tc>
        <w:tc>
          <w:tcPr>
            <w:tcW w:type="dxa" w:w="3135"/>
          </w:tcPr>
          <w:p>
            <w:r>
              <w:t>Check filters — ensure devices, tags, and time range are correctly set</w:t>
            </w:r>
          </w:p>
        </w:tc>
      </w:tr>
      <w:tr>
        <w:tc>
          <w:tcPr>
            <w:tcW w:type="dxa" w:w="3135"/>
          </w:tcPr>
          <w:p>
            <w:r>
              <w:t>Device shows Grey on map</w:t>
            </w:r>
          </w:p>
        </w:tc>
        <w:tc>
          <w:tcPr>
            <w:tcW w:type="dxa" w:w="3135"/>
          </w:tcPr>
          <w:p>
            <w:r>
              <w:t>Device not sending data</w:t>
            </w:r>
          </w:p>
        </w:tc>
        <w:tc>
          <w:tcPr>
            <w:tcW w:type="dxa" w:w="3135"/>
          </w:tcPr>
          <w:p>
            <w:r>
              <w:t>Check the device's data connection and the configured timeout in Equipment Configuration</w:t>
            </w:r>
          </w:p>
        </w:tc>
      </w:tr>
      <w:tr>
        <w:tc>
          <w:tcPr>
            <w:tcW w:type="dxa" w:w="3135"/>
          </w:tcPr>
          <w:p>
            <w:r>
              <w:t>Alarm not triggering notifications</w:t>
            </w:r>
          </w:p>
        </w:tc>
        <w:tc>
          <w:tcPr>
            <w:tcW w:type="dxa" w:w="3135"/>
          </w:tcPr>
          <w:p>
            <w:r>
              <w:t>No alarm rule configured or gateway offline</w:t>
            </w:r>
          </w:p>
        </w:tc>
        <w:tc>
          <w:tcPr>
            <w:tcW w:type="dxa" w:w="3135"/>
          </w:tcPr>
          <w:p>
            <w:r>
              <w:t>Verify an active alarm rule exists for the device/tag and the gateway is online</w:t>
            </w:r>
          </w:p>
        </w:tc>
      </w:tr>
      <w:tr>
        <w:tc>
          <w:tcPr>
            <w:tcW w:type="dxa" w:w="3135"/>
          </w:tcPr>
          <w:p>
            <w:r>
              <w:t>Report generation fails</w:t>
            </w:r>
          </w:p>
        </w:tc>
        <w:tc>
          <w:tcPr>
            <w:tcW w:type="dxa" w:w="3135"/>
          </w:tcPr>
          <w:p>
            <w:r>
              <w:t>LibreOffice not installed (for PDF)</w:t>
            </w:r>
          </w:p>
        </w:tc>
        <w:tc>
          <w:tcPr>
            <w:tcW w:type="dxa" w:w="3135"/>
          </w:tcPr>
          <w:p>
            <w:r>
              <w:t>Contact administrator to install LibreOffice on the server</w:t>
            </w:r>
          </w:p>
        </w:tc>
      </w:tr>
    </w:tbl>
    <w:p/>
    <w:p>
      <w:pPr>
        <w:pStyle w:val="Heading2"/>
      </w:pPr>
      <w:r>
        <w:rPr>
          <w:color w:val="2C2C2C"/>
        </w:rPr>
        <w:t>7.2 Getting Support</w:t>
      </w:r>
    </w:p>
    <w:p>
      <w:r>
        <w:t>If you encounter issues not covered above, contact your system administrator with the following information:</w:t>
      </w:r>
    </w:p>
    <w:p>
      <w:pPr>
        <w:pStyle w:val="ListBullet"/>
      </w:pPr>
      <w:r>
        <w:t>Your username and the page where the issue occurs</w:t>
      </w:r>
    </w:p>
    <w:p>
      <w:pPr>
        <w:pStyle w:val="ListBullet"/>
      </w:pPr>
      <w:r>
        <w:t>The exact error message (if any)</w:t>
      </w:r>
    </w:p>
    <w:p>
      <w:pPr>
        <w:pStyle w:val="ListBullet"/>
      </w:pPr>
      <w:r>
        <w:t>Steps to reproduce the issue</w:t>
      </w:r>
    </w:p>
    <w:sectPr w:rsidR="00FC693F" w:rsidRPr="0006063C" w:rsidSect="00034616">
      <w:headerReference w:type="default" r:id="rId9"/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tbl>
    <w:tblPr>
      <w:tblW w:type="auto" w:w="0"/>
      <w:tblLayout w:type="autofit"/>
      <w:tblLook w:firstColumn="1" w:firstRow="1" w:lastColumn="0" w:lastRow="0" w:noHBand="0" w:noVBand="1" w:val="04A0"/>
    </w:tblPr>
    <w:tblGrid>
      <w:gridCol w:w="4680"/>
      <w:gridCol w:w="4680"/>
    </w:tblGrid>
    <w:tr>
      <w:tc>
        <w:tcPr>
          <w:tcW w:type="dxa" w:w="1728"/>
        </w:tcPr>
        <w:p>
          <w:pPr>
            <w:jc w:val="left"/>
          </w:pPr>
          <w:r>
            <w:drawing>
              <wp:inline xmlns:a="http://schemas.openxmlformats.org/drawingml/2006/main" xmlns:pic="http://schemas.openxmlformats.org/drawingml/2006/picture">
                <wp:extent cx="731520" cy="559866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logo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1520" cy="559866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680"/>
        </w:tcPr>
        <w:p>
          <w:pPr>
            <w:jc w:val="right"/>
          </w:pPr>
          <w:r>
            <w:rPr>
              <w:rFonts w:ascii="Calibri" w:hAnsi="Calibri"/>
              <w:color w:val="999999"/>
              <w:sz w:val="16"/>
            </w:rPr>
            <w:t>SyncTide — User Manual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before="0"/>
    </w:pPr>
    <w:rPr>
      <w:rFonts w:ascii="Calibri" w:hAnsi="Calibri"/>
      <w:color w:val="333333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image" Target="media/image1.pn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